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900"/>
        <w:gridCol w:w="1800"/>
        <w:gridCol w:w="720"/>
        <w:gridCol w:w="1980"/>
        <w:gridCol w:w="540"/>
        <w:gridCol w:w="4167"/>
      </w:tblGrid>
      <w:tr w:rsidR="00CC2BE6" w:rsidRPr="001459C3">
        <w:tc>
          <w:tcPr>
            <w:tcW w:w="5400" w:type="dxa"/>
            <w:gridSpan w:val="4"/>
          </w:tcPr>
          <w:p w:rsidR="00CC2BE6" w:rsidRPr="0048029B" w:rsidRDefault="002224B2" w:rsidP="0048029B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652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BE6" w:rsidRPr="0048029B" w:rsidRDefault="00CC2BE6" w:rsidP="0048029B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CC2BE6" w:rsidRPr="0048029B" w:rsidRDefault="00CC2BE6" w:rsidP="0048029B">
            <w:pPr>
              <w:jc w:val="center"/>
              <w:rPr>
                <w:b/>
              </w:rPr>
            </w:pPr>
            <w:r w:rsidRPr="0048029B">
              <w:rPr>
                <w:b/>
              </w:rPr>
              <w:t xml:space="preserve">МИНИСТЕРСТВО </w:t>
            </w:r>
          </w:p>
          <w:p w:rsidR="00CC2BE6" w:rsidRPr="0048029B" w:rsidRDefault="00CC2BE6" w:rsidP="0048029B">
            <w:pPr>
              <w:jc w:val="center"/>
              <w:rPr>
                <w:b/>
              </w:rPr>
            </w:pPr>
            <w:r w:rsidRPr="0048029B">
              <w:rPr>
                <w:b/>
              </w:rPr>
              <w:t>ОБРАЗОВАНИЯ, НАУКИ И ИННОВАЦИОННОЙ ПОЛИТИКИ</w:t>
            </w:r>
          </w:p>
          <w:p w:rsidR="00CC2BE6" w:rsidRPr="0048029B" w:rsidRDefault="00CC2BE6" w:rsidP="0048029B">
            <w:pPr>
              <w:jc w:val="center"/>
              <w:rPr>
                <w:b/>
                <w:sz w:val="12"/>
                <w:szCs w:val="12"/>
              </w:rPr>
            </w:pPr>
            <w:r w:rsidRPr="0048029B">
              <w:rPr>
                <w:b/>
              </w:rPr>
              <w:t xml:space="preserve"> НОВОСИБИРСКОЙ ОБЛАСТИ</w:t>
            </w:r>
          </w:p>
          <w:p w:rsidR="00CC2BE6" w:rsidRPr="00417413" w:rsidRDefault="00CC2BE6" w:rsidP="0048029B">
            <w:pPr>
              <w:jc w:val="center"/>
              <w:rPr>
                <w:b/>
              </w:rPr>
            </w:pPr>
            <w:r w:rsidRPr="0048029B">
              <w:rPr>
                <w:b/>
              </w:rPr>
              <w:t>(</w:t>
            </w:r>
            <w:proofErr w:type="spellStart"/>
            <w:r w:rsidRPr="0048029B">
              <w:rPr>
                <w:b/>
              </w:rPr>
              <w:t>Минобрнауки</w:t>
            </w:r>
            <w:proofErr w:type="spellEnd"/>
            <w:r w:rsidRPr="0048029B">
              <w:rPr>
                <w:b/>
              </w:rPr>
              <w:t xml:space="preserve"> Новосибирской области)</w:t>
            </w:r>
          </w:p>
          <w:p w:rsidR="00CC2BE6" w:rsidRPr="0048029B" w:rsidRDefault="00CC2BE6" w:rsidP="0048029B">
            <w:pPr>
              <w:jc w:val="center"/>
              <w:rPr>
                <w:b/>
                <w:sz w:val="12"/>
                <w:szCs w:val="12"/>
              </w:rPr>
            </w:pPr>
          </w:p>
          <w:p w:rsidR="00CC2BE6" w:rsidRPr="0048029B" w:rsidRDefault="00CC2BE6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Красный проспект, д.18, г. Новосибирск, 630011</w:t>
            </w:r>
          </w:p>
          <w:p w:rsidR="00CC2BE6" w:rsidRPr="0048029B" w:rsidRDefault="00CC2BE6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Тел.: (383)223-18-48, факс: (383)223-63-82</w:t>
            </w:r>
          </w:p>
          <w:p w:rsidR="00CC2BE6" w:rsidRPr="0048029B" w:rsidRDefault="00CC2BE6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  <w:lang w:val="de-DE"/>
              </w:rPr>
              <w:t>E</w:t>
            </w:r>
            <w:r w:rsidRPr="0048029B">
              <w:rPr>
                <w:sz w:val="22"/>
                <w:szCs w:val="22"/>
              </w:rPr>
              <w:t>-</w:t>
            </w:r>
            <w:proofErr w:type="spellStart"/>
            <w:r w:rsidRPr="0048029B">
              <w:rPr>
                <w:sz w:val="22"/>
                <w:szCs w:val="22"/>
                <w:lang w:val="de-DE"/>
              </w:rPr>
              <w:t>mail</w:t>
            </w:r>
            <w:proofErr w:type="spellEnd"/>
            <w:r w:rsidRPr="0048029B">
              <w:rPr>
                <w:sz w:val="22"/>
                <w:szCs w:val="22"/>
              </w:rPr>
              <w:t xml:space="preserve">: </w:t>
            </w:r>
            <w:hyperlink r:id="rId8" w:history="1">
              <w:r w:rsidRPr="0048029B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48029B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en-US"/>
                </w:rPr>
                <w:t>edu</w:t>
              </w:r>
              <w:proofErr w:type="spellEnd"/>
              <w:r w:rsidRPr="0048029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de-DE"/>
                </w:rPr>
                <w:t>nso</w:t>
              </w:r>
              <w:proofErr w:type="spellEnd"/>
              <w:r w:rsidRPr="0048029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de-DE"/>
                </w:rPr>
                <w:t>ru</w:t>
              </w:r>
              <w:proofErr w:type="spellEnd"/>
            </w:hyperlink>
          </w:p>
          <w:p w:rsidR="00CC2BE6" w:rsidRPr="0048029B" w:rsidRDefault="00E13DDA" w:rsidP="00A7510B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CC2BE6" w:rsidRPr="00976CBD">
                <w:rPr>
                  <w:rStyle w:val="a5"/>
                  <w:sz w:val="22"/>
                  <w:szCs w:val="22"/>
                  <w:lang w:val="en-US"/>
                </w:rPr>
                <w:t>www.minobr.nso.ru</w:t>
              </w:r>
            </w:hyperlink>
          </w:p>
        </w:tc>
        <w:tc>
          <w:tcPr>
            <w:tcW w:w="540" w:type="dxa"/>
            <w:vMerge w:val="restart"/>
          </w:tcPr>
          <w:p w:rsidR="00CC2BE6" w:rsidRPr="001459C3" w:rsidRDefault="00CC2BE6"/>
        </w:tc>
        <w:tc>
          <w:tcPr>
            <w:tcW w:w="4167" w:type="dxa"/>
            <w:vMerge w:val="restart"/>
          </w:tcPr>
          <w:p w:rsidR="00CC2BE6" w:rsidRDefault="00CC2BE6" w:rsidP="00654088">
            <w:pPr>
              <w:pStyle w:val="a3"/>
              <w:tabs>
                <w:tab w:val="left" w:pos="708"/>
              </w:tabs>
              <w:jc w:val="center"/>
            </w:pPr>
          </w:p>
          <w:p w:rsidR="002B4182" w:rsidRDefault="002B4182" w:rsidP="00CB14D6">
            <w:r>
              <w:t xml:space="preserve"> </w:t>
            </w:r>
          </w:p>
          <w:p w:rsidR="00A17955" w:rsidRDefault="00A17955" w:rsidP="00D47CEB">
            <w:pPr>
              <w:pStyle w:val="a3"/>
              <w:tabs>
                <w:tab w:val="left" w:pos="708"/>
              </w:tabs>
              <w:jc w:val="center"/>
            </w:pPr>
          </w:p>
          <w:p w:rsidR="00A17955" w:rsidRDefault="00A17955" w:rsidP="00D47CEB">
            <w:pPr>
              <w:pStyle w:val="a3"/>
              <w:tabs>
                <w:tab w:val="left" w:pos="708"/>
              </w:tabs>
              <w:jc w:val="center"/>
            </w:pPr>
          </w:p>
          <w:p w:rsidR="000B2762" w:rsidRDefault="000B2762" w:rsidP="00D47CEB">
            <w:pPr>
              <w:pStyle w:val="a3"/>
              <w:tabs>
                <w:tab w:val="left" w:pos="708"/>
              </w:tabs>
              <w:jc w:val="center"/>
            </w:pPr>
            <w:r w:rsidRPr="006A5FF2">
              <w:t>Р</w:t>
            </w:r>
            <w:r>
              <w:t xml:space="preserve">уководителям органов управления </w:t>
            </w:r>
            <w:r w:rsidRPr="006A5FF2">
              <w:t>образованием муниципальных районов</w:t>
            </w:r>
            <w:r>
              <w:t xml:space="preserve"> (</w:t>
            </w:r>
            <w:r w:rsidRPr="006A5FF2">
              <w:t>городских округов</w:t>
            </w:r>
            <w:r>
              <w:t>) Новосибирской области</w:t>
            </w:r>
          </w:p>
          <w:p w:rsidR="00A12EE2" w:rsidRPr="00A12EE2" w:rsidRDefault="00A12EE2" w:rsidP="00D47CEB">
            <w:pPr>
              <w:pStyle w:val="a3"/>
              <w:tabs>
                <w:tab w:val="left" w:pos="708"/>
              </w:tabs>
              <w:jc w:val="center"/>
            </w:pPr>
          </w:p>
          <w:p w:rsidR="00A12EE2" w:rsidRPr="00A12EE2" w:rsidRDefault="00A12EE2" w:rsidP="00A12EE2">
            <w:pPr>
              <w:jc w:val="center"/>
            </w:pPr>
            <w:r w:rsidRPr="00A12EE2">
              <w:t xml:space="preserve">Руководителю главного </w:t>
            </w:r>
            <w:proofErr w:type="gramStart"/>
            <w:r w:rsidRPr="00A12EE2">
              <w:t>управления образования мэрии города Новосибирска</w:t>
            </w:r>
            <w:proofErr w:type="gramEnd"/>
          </w:p>
          <w:p w:rsidR="00A12EE2" w:rsidRPr="00A12EE2" w:rsidRDefault="00A12EE2" w:rsidP="00A12EE2"/>
          <w:p w:rsidR="00CB14D6" w:rsidRDefault="00A12EE2" w:rsidP="00A12EE2">
            <w:pPr>
              <w:pStyle w:val="a3"/>
              <w:tabs>
                <w:tab w:val="left" w:pos="708"/>
              </w:tabs>
              <w:jc w:val="center"/>
            </w:pPr>
            <w:r w:rsidRPr="00A12EE2">
              <w:t xml:space="preserve">Н.Н. </w:t>
            </w:r>
            <w:proofErr w:type="spellStart"/>
            <w:r w:rsidRPr="00A12EE2">
              <w:t>Копаевой</w:t>
            </w:r>
            <w:proofErr w:type="spellEnd"/>
          </w:p>
        </w:tc>
      </w:tr>
      <w:tr w:rsidR="00CC2BE6" w:rsidRPr="0048029B">
        <w:tc>
          <w:tcPr>
            <w:tcW w:w="900" w:type="dxa"/>
          </w:tcPr>
          <w:p w:rsidR="00CC2BE6" w:rsidRPr="001459C3" w:rsidRDefault="00CC2BE6"/>
        </w:tc>
        <w:tc>
          <w:tcPr>
            <w:tcW w:w="1800" w:type="dxa"/>
            <w:tcBorders>
              <w:bottom w:val="single" w:sz="4" w:space="0" w:color="auto"/>
            </w:tcBorders>
          </w:tcPr>
          <w:p w:rsidR="00CC2BE6" w:rsidRPr="001459C3" w:rsidRDefault="007F02A0">
            <w:r>
              <w:t>05.02.2014</w:t>
            </w:r>
          </w:p>
        </w:tc>
        <w:tc>
          <w:tcPr>
            <w:tcW w:w="720" w:type="dxa"/>
          </w:tcPr>
          <w:p w:rsidR="00CC2BE6" w:rsidRPr="0048029B" w:rsidRDefault="00CC2BE6" w:rsidP="0048029B">
            <w:pPr>
              <w:jc w:val="center"/>
              <w:rPr>
                <w:lang w:val="de-DE"/>
              </w:rPr>
            </w:pPr>
            <w:r w:rsidRPr="0053284F"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C2BE6" w:rsidRPr="00555B8C" w:rsidRDefault="007F02A0">
            <w:r>
              <w:t>496-03/25</w:t>
            </w:r>
          </w:p>
        </w:tc>
        <w:tc>
          <w:tcPr>
            <w:tcW w:w="540" w:type="dxa"/>
            <w:vMerge/>
          </w:tcPr>
          <w:p w:rsidR="00CC2BE6" w:rsidRPr="0048029B" w:rsidRDefault="00CC2BE6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CC2BE6" w:rsidRPr="0048029B" w:rsidRDefault="00CC2BE6">
            <w:pPr>
              <w:rPr>
                <w:lang w:val="de-DE"/>
              </w:rPr>
            </w:pPr>
          </w:p>
        </w:tc>
      </w:tr>
      <w:tr w:rsidR="00CC2BE6" w:rsidRPr="0048029B">
        <w:tc>
          <w:tcPr>
            <w:tcW w:w="900" w:type="dxa"/>
          </w:tcPr>
          <w:p w:rsidR="00CC2BE6" w:rsidRPr="0048029B" w:rsidRDefault="00CC2BE6" w:rsidP="0048029B">
            <w:pPr>
              <w:jc w:val="center"/>
              <w:rPr>
                <w:lang w:val="de-DE"/>
              </w:rPr>
            </w:pPr>
            <w:r w:rsidRPr="0053284F">
              <w:t>На</w:t>
            </w:r>
            <w:r w:rsidRPr="004751A9"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C2BE6" w:rsidRPr="000720C2" w:rsidRDefault="00CC2BE6"/>
        </w:tc>
        <w:tc>
          <w:tcPr>
            <w:tcW w:w="720" w:type="dxa"/>
          </w:tcPr>
          <w:p w:rsidR="00CC2BE6" w:rsidRPr="0048029B" w:rsidRDefault="00CC2BE6" w:rsidP="0048029B">
            <w:pPr>
              <w:jc w:val="center"/>
              <w:rPr>
                <w:lang w:val="de-DE"/>
              </w:rPr>
            </w:pPr>
            <w:r w:rsidRPr="0053284F"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2BE6" w:rsidRPr="000720C2" w:rsidRDefault="00CC2BE6"/>
        </w:tc>
        <w:tc>
          <w:tcPr>
            <w:tcW w:w="540" w:type="dxa"/>
            <w:vMerge/>
          </w:tcPr>
          <w:p w:rsidR="00CC2BE6" w:rsidRPr="0048029B" w:rsidRDefault="00CC2BE6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CC2BE6" w:rsidRPr="0048029B" w:rsidRDefault="00CC2BE6">
            <w:pPr>
              <w:rPr>
                <w:lang w:val="de-DE"/>
              </w:rPr>
            </w:pPr>
          </w:p>
        </w:tc>
      </w:tr>
    </w:tbl>
    <w:p w:rsidR="000B2762" w:rsidRDefault="000B2762" w:rsidP="0051113A"/>
    <w:p w:rsidR="00F83E21" w:rsidRDefault="00E36FCD" w:rsidP="006618BF">
      <w:r>
        <w:t>О результатах мониторинга официальных</w:t>
      </w:r>
      <w:r w:rsidR="00F83E21">
        <w:t xml:space="preserve"> </w:t>
      </w:r>
    </w:p>
    <w:p w:rsidR="00066752" w:rsidRDefault="005C3D66" w:rsidP="006618BF">
      <w:r>
        <w:t>с</w:t>
      </w:r>
      <w:r w:rsidR="00E36FCD">
        <w:t>айтов органов управления образованием</w:t>
      </w:r>
    </w:p>
    <w:p w:rsidR="006618BF" w:rsidRDefault="006618BF" w:rsidP="00543B7A">
      <w:pPr>
        <w:jc w:val="center"/>
      </w:pPr>
    </w:p>
    <w:p w:rsidR="00E36FCD" w:rsidRDefault="00E36FCD" w:rsidP="00543B7A">
      <w:pPr>
        <w:jc w:val="center"/>
      </w:pPr>
    </w:p>
    <w:p w:rsidR="000B2762" w:rsidRDefault="00543B7A" w:rsidP="00543B7A">
      <w:pPr>
        <w:jc w:val="center"/>
      </w:pPr>
      <w:r>
        <w:t>Уважаемые руководители!</w:t>
      </w:r>
    </w:p>
    <w:p w:rsidR="00543B7A" w:rsidRDefault="00543B7A" w:rsidP="00543B7A">
      <w:pPr>
        <w:jc w:val="center"/>
      </w:pPr>
    </w:p>
    <w:p w:rsidR="005C3D66" w:rsidRDefault="005C3D66" w:rsidP="00A12EE2">
      <w:pPr>
        <w:ind w:firstLine="709"/>
        <w:jc w:val="both"/>
      </w:pPr>
      <w:r>
        <w:t xml:space="preserve">Во исполнение Плана-графика организации и проведения ЕГЭ на территории Новосибирской области на 2014 год специалистами </w:t>
      </w:r>
      <w:proofErr w:type="spellStart"/>
      <w:r>
        <w:t>ГКУ</w:t>
      </w:r>
      <w:proofErr w:type="spellEnd"/>
      <w:r>
        <w:t xml:space="preserve"> </w:t>
      </w:r>
      <w:proofErr w:type="spellStart"/>
      <w:r>
        <w:t>НСО</w:t>
      </w:r>
      <w:proofErr w:type="spellEnd"/>
      <w:r>
        <w:t xml:space="preserve"> «Новосибирский институт мониторинга и развития образования» 24 января 2014 года был проведен мониторинг</w:t>
      </w:r>
      <w:r w:rsidRPr="006202E3">
        <w:t xml:space="preserve"> </w:t>
      </w:r>
      <w:r>
        <w:t>размещения информации о местах регистрации заявлений на сдачу ЕГЭ в 2014 году.</w:t>
      </w:r>
    </w:p>
    <w:p w:rsidR="005C3D66" w:rsidRDefault="00A12EE2" w:rsidP="00A12EE2">
      <w:pPr>
        <w:pStyle w:val="a3"/>
        <w:tabs>
          <w:tab w:val="left" w:pos="0"/>
          <w:tab w:val="left" w:pos="708"/>
        </w:tabs>
        <w:ind w:left="63" w:firstLine="646"/>
        <w:jc w:val="both"/>
      </w:pPr>
      <w:proofErr w:type="gramStart"/>
      <w:r>
        <w:t xml:space="preserve">Указанная информация </w:t>
      </w:r>
      <w:r w:rsidR="005C3D66">
        <w:t>должн</w:t>
      </w:r>
      <w:r>
        <w:t>а быть опубликована</w:t>
      </w:r>
      <w:r w:rsidR="005C3D66">
        <w:t xml:space="preserve"> на официальных Интернет-сайтах органов управления образованием муниципальных районов и городских округов Новосибирской области в срок до 31 декабря 2013 года</w:t>
      </w:r>
      <w:r w:rsidRPr="00A12EE2">
        <w:t xml:space="preserve"> </w:t>
      </w:r>
      <w:r>
        <w:t xml:space="preserve">в соответствии с приказом </w:t>
      </w:r>
      <w:r w:rsidR="00A17955">
        <w:t>министерства</w:t>
      </w:r>
      <w:r>
        <w:t xml:space="preserve"> образования, науки и инновационной политики Новосибирской области от 27.12.2013 № 2991 «О местах и порядке проведения регистрации заявлений на сдачу единого государственного экзамена на территории Новосибирской области в 2014 году»</w:t>
      </w:r>
      <w:r w:rsidR="005C3D66">
        <w:t>.</w:t>
      </w:r>
      <w:proofErr w:type="gramEnd"/>
    </w:p>
    <w:p w:rsidR="005C3D66" w:rsidRDefault="005C3D66" w:rsidP="00A12EE2">
      <w:pPr>
        <w:pStyle w:val="a3"/>
        <w:tabs>
          <w:tab w:val="left" w:pos="0"/>
          <w:tab w:val="left" w:pos="708"/>
        </w:tabs>
        <w:ind w:left="63" w:firstLine="646"/>
        <w:jc w:val="both"/>
      </w:pPr>
      <w:r>
        <w:t>По результатам проведенного мониторинга (по состоянию на 24 января 2014 года) установлено следующее:</w:t>
      </w:r>
    </w:p>
    <w:p w:rsidR="005C3D66" w:rsidRDefault="005C3D66" w:rsidP="00A12EE2">
      <w:pPr>
        <w:pStyle w:val="a3"/>
        <w:numPr>
          <w:ilvl w:val="0"/>
          <w:numId w:val="6"/>
        </w:numPr>
        <w:tabs>
          <w:tab w:val="clear" w:pos="4153"/>
          <w:tab w:val="clear" w:pos="8306"/>
          <w:tab w:val="left" w:pos="0"/>
          <w:tab w:val="left" w:pos="708"/>
          <w:tab w:val="left" w:pos="1134"/>
          <w:tab w:val="center" w:pos="4536"/>
          <w:tab w:val="right" w:pos="9072"/>
        </w:tabs>
        <w:autoSpaceDE/>
        <w:autoSpaceDN/>
        <w:ind w:left="0" w:firstLine="709"/>
        <w:jc w:val="both"/>
      </w:pPr>
      <w:r>
        <w:t xml:space="preserve">на официальных сайтах администрации (органов управления образованием) </w:t>
      </w:r>
      <w:proofErr w:type="spellStart"/>
      <w:r>
        <w:t>Барабинского</w:t>
      </w:r>
      <w:proofErr w:type="spellEnd"/>
      <w:r>
        <w:t xml:space="preserve">, Венгеровского, </w:t>
      </w:r>
      <w:proofErr w:type="spellStart"/>
      <w:r>
        <w:t>Здвинского</w:t>
      </w:r>
      <w:proofErr w:type="spellEnd"/>
      <w:r>
        <w:t xml:space="preserve">, </w:t>
      </w:r>
      <w:proofErr w:type="spellStart"/>
      <w:r>
        <w:t>Коченевского</w:t>
      </w:r>
      <w:proofErr w:type="spellEnd"/>
      <w:r>
        <w:t xml:space="preserve">, Краснозерского, </w:t>
      </w:r>
      <w:proofErr w:type="spellStart"/>
      <w:r>
        <w:t>Купинского</w:t>
      </w:r>
      <w:proofErr w:type="spellEnd"/>
      <w:r>
        <w:t xml:space="preserve">, </w:t>
      </w:r>
      <w:proofErr w:type="spellStart"/>
      <w:r>
        <w:t>Кыштовского</w:t>
      </w:r>
      <w:proofErr w:type="spellEnd"/>
      <w:r>
        <w:t xml:space="preserve">, </w:t>
      </w:r>
      <w:proofErr w:type="spellStart"/>
      <w:r>
        <w:t>Маслянинского</w:t>
      </w:r>
      <w:proofErr w:type="spellEnd"/>
      <w:r>
        <w:t xml:space="preserve">, </w:t>
      </w:r>
      <w:proofErr w:type="spellStart"/>
      <w:r>
        <w:t>Мошковского</w:t>
      </w:r>
      <w:proofErr w:type="spellEnd"/>
      <w:r>
        <w:t xml:space="preserve">, Новосибирского, Северного, </w:t>
      </w:r>
      <w:proofErr w:type="spellStart"/>
      <w:r>
        <w:t>Тогучинского</w:t>
      </w:r>
      <w:proofErr w:type="spellEnd"/>
      <w:r>
        <w:t xml:space="preserve">, </w:t>
      </w:r>
      <w:proofErr w:type="spellStart"/>
      <w:r>
        <w:t>Черепановского</w:t>
      </w:r>
      <w:proofErr w:type="spellEnd"/>
      <w:r>
        <w:t xml:space="preserve">, </w:t>
      </w:r>
      <w:proofErr w:type="spellStart"/>
      <w:r>
        <w:t>Чулымского</w:t>
      </w:r>
      <w:proofErr w:type="spellEnd"/>
      <w:r>
        <w:t xml:space="preserve"> районов, города Обь, административных районов (округа) города Новосибирска (на сайте городского центра развития образования</w:t>
      </w:r>
      <w:r w:rsidR="00A12EE2">
        <w:t>)</w:t>
      </w:r>
      <w:r w:rsidR="00A12EE2" w:rsidRPr="00A12EE2">
        <w:t xml:space="preserve"> </w:t>
      </w:r>
      <w:r w:rsidR="00A12EE2">
        <w:t>своевременно размещена полная информация о местах регистрации заявлений на сдачу ЕГЭ в 2014 году;</w:t>
      </w:r>
    </w:p>
    <w:p w:rsidR="005C3D66" w:rsidRDefault="005C3D66" w:rsidP="00A12EE2">
      <w:pPr>
        <w:pStyle w:val="a3"/>
        <w:numPr>
          <w:ilvl w:val="0"/>
          <w:numId w:val="6"/>
        </w:numPr>
        <w:tabs>
          <w:tab w:val="clear" w:pos="4153"/>
          <w:tab w:val="clear" w:pos="8306"/>
          <w:tab w:val="left" w:pos="0"/>
          <w:tab w:val="left" w:pos="708"/>
          <w:tab w:val="left" w:pos="1134"/>
          <w:tab w:val="center" w:pos="4536"/>
          <w:tab w:val="right" w:pos="9072"/>
        </w:tabs>
        <w:autoSpaceDE/>
        <w:autoSpaceDN/>
        <w:ind w:left="0" w:firstLine="709"/>
        <w:jc w:val="both"/>
      </w:pPr>
      <w:proofErr w:type="gramStart"/>
      <w:r>
        <w:t xml:space="preserve">на официальных сайтах </w:t>
      </w:r>
      <w:proofErr w:type="spellStart"/>
      <w:r>
        <w:t>Баганского</w:t>
      </w:r>
      <w:proofErr w:type="spellEnd"/>
      <w:r>
        <w:t xml:space="preserve">, </w:t>
      </w:r>
      <w:proofErr w:type="spellStart"/>
      <w:r>
        <w:t>Искитимского</w:t>
      </w:r>
      <w:proofErr w:type="spellEnd"/>
      <w:r>
        <w:t xml:space="preserve">, Татарского, Убинского, </w:t>
      </w:r>
      <w:proofErr w:type="spellStart"/>
      <w:r>
        <w:t>Усть-Таркского</w:t>
      </w:r>
      <w:proofErr w:type="spellEnd"/>
      <w:r>
        <w:t xml:space="preserve">, </w:t>
      </w:r>
      <w:proofErr w:type="spellStart"/>
      <w:r>
        <w:t>Чановского</w:t>
      </w:r>
      <w:proofErr w:type="spellEnd"/>
      <w:r>
        <w:t xml:space="preserve"> районов размещена краткая информация </w:t>
      </w:r>
      <w:r>
        <w:lastRenderedPageBreak/>
        <w:t xml:space="preserve">(отсутствует приказ </w:t>
      </w:r>
      <w:proofErr w:type="spellStart"/>
      <w:r>
        <w:t>Минобрнауки</w:t>
      </w:r>
      <w:proofErr w:type="spellEnd"/>
      <w:r>
        <w:t xml:space="preserve"> Новосибирской области от 27.12.2013 № 2991 «О местах и порядке проведения регистрации заявлений на сдачу единого государственного экзамена на территории Новосибирской области в 2014 году», но размещены приказы или объявления о местах регистрации заявлений на сдачу ЕГЭ в муниципальном районе);</w:t>
      </w:r>
      <w:proofErr w:type="gramEnd"/>
    </w:p>
    <w:p w:rsidR="005C3D66" w:rsidRPr="00A12EE2" w:rsidRDefault="005C3D66" w:rsidP="00A12EE2">
      <w:pPr>
        <w:pStyle w:val="a3"/>
        <w:numPr>
          <w:ilvl w:val="0"/>
          <w:numId w:val="6"/>
        </w:numPr>
        <w:tabs>
          <w:tab w:val="clear" w:pos="4153"/>
          <w:tab w:val="clear" w:pos="8306"/>
          <w:tab w:val="left" w:pos="0"/>
          <w:tab w:val="left" w:pos="708"/>
          <w:tab w:val="left" w:pos="1134"/>
          <w:tab w:val="center" w:pos="4536"/>
          <w:tab w:val="right" w:pos="9072"/>
        </w:tabs>
        <w:autoSpaceDE/>
        <w:autoSpaceDN/>
        <w:ind w:left="0" w:firstLine="709"/>
        <w:jc w:val="both"/>
      </w:pPr>
      <w:r>
        <w:t xml:space="preserve">на официальных сайтах </w:t>
      </w:r>
      <w:proofErr w:type="spellStart"/>
      <w:r>
        <w:t>Болотнинского</w:t>
      </w:r>
      <w:proofErr w:type="spellEnd"/>
      <w:r>
        <w:t xml:space="preserve">, </w:t>
      </w:r>
      <w:proofErr w:type="spellStart"/>
      <w:r>
        <w:t>Доволенского</w:t>
      </w:r>
      <w:proofErr w:type="spellEnd"/>
      <w:r>
        <w:t xml:space="preserve">, Карасукского, </w:t>
      </w:r>
      <w:proofErr w:type="spellStart"/>
      <w:r>
        <w:t>Каргатского</w:t>
      </w:r>
      <w:proofErr w:type="spellEnd"/>
      <w:r>
        <w:t xml:space="preserve">, </w:t>
      </w:r>
      <w:proofErr w:type="spellStart"/>
      <w:r>
        <w:t>Колыванского</w:t>
      </w:r>
      <w:proofErr w:type="spellEnd"/>
      <w:r>
        <w:t xml:space="preserve">, </w:t>
      </w:r>
      <w:proofErr w:type="spellStart"/>
      <w:r>
        <w:t>Кочковского</w:t>
      </w:r>
      <w:proofErr w:type="spellEnd"/>
      <w:r>
        <w:t xml:space="preserve">, Куйбышевского, Ордынского, </w:t>
      </w:r>
      <w:proofErr w:type="spellStart"/>
      <w:r>
        <w:t>Сузунского</w:t>
      </w:r>
      <w:proofErr w:type="spellEnd"/>
      <w:r>
        <w:t xml:space="preserve">, Чистоозерного районов, </w:t>
      </w:r>
      <w:proofErr w:type="gramStart"/>
      <w:r>
        <w:t>г</w:t>
      </w:r>
      <w:proofErr w:type="gramEnd"/>
      <w:r>
        <w:t xml:space="preserve">. Бердска, г. </w:t>
      </w:r>
      <w:proofErr w:type="spellStart"/>
      <w:r>
        <w:t>Искитима</w:t>
      </w:r>
      <w:proofErr w:type="spellEnd"/>
      <w:r>
        <w:t xml:space="preserve">, р.п. Кольцово </w:t>
      </w:r>
      <w:r w:rsidR="00A12EE2">
        <w:t xml:space="preserve">отсутствует информация о местах регистрации заявлений на сдачу ЕГЭ в 2014 году </w:t>
      </w:r>
      <w:r>
        <w:t>(</w:t>
      </w:r>
      <w:proofErr w:type="spellStart"/>
      <w:r>
        <w:t>скриншот</w:t>
      </w:r>
      <w:proofErr w:type="spellEnd"/>
      <w:r>
        <w:t xml:space="preserve"> страниц сайтов прилагается).</w:t>
      </w:r>
    </w:p>
    <w:p w:rsidR="00A12EE2" w:rsidRPr="00A12EE2" w:rsidRDefault="00A12EE2" w:rsidP="00A12EE2">
      <w:pPr>
        <w:pStyle w:val="a3"/>
        <w:tabs>
          <w:tab w:val="clear" w:pos="4153"/>
          <w:tab w:val="clear" w:pos="8306"/>
          <w:tab w:val="left" w:pos="-142"/>
          <w:tab w:val="left" w:pos="0"/>
          <w:tab w:val="left" w:pos="1134"/>
          <w:tab w:val="center" w:pos="4536"/>
          <w:tab w:val="right" w:pos="9072"/>
        </w:tabs>
        <w:autoSpaceDE/>
        <w:autoSpaceDN/>
        <w:ind w:firstLine="709"/>
        <w:jc w:val="both"/>
      </w:pPr>
      <w:r>
        <w:t xml:space="preserve">Убедительно прошу в кратчайшие сроки </w:t>
      </w:r>
      <w:proofErr w:type="gramStart"/>
      <w:r>
        <w:t>разместить</w:t>
      </w:r>
      <w:proofErr w:type="gramEnd"/>
      <w:r>
        <w:t xml:space="preserve"> указанную информацию на всех официальных сайтах органов управления образованием.</w:t>
      </w:r>
    </w:p>
    <w:p w:rsidR="00EA6193" w:rsidRPr="005C3D66" w:rsidRDefault="00EA6193" w:rsidP="00AC4726">
      <w:pPr>
        <w:ind w:firstLine="709"/>
        <w:jc w:val="both"/>
        <w:rPr>
          <w:rFonts w:eastAsia="Calibri"/>
        </w:rPr>
      </w:pPr>
    </w:p>
    <w:p w:rsidR="00EA6193" w:rsidRDefault="002E38B9" w:rsidP="00AC472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Приложение: 1 на </w:t>
      </w:r>
      <w:r w:rsidR="00A15616">
        <w:rPr>
          <w:rFonts w:eastAsia="Calibri"/>
        </w:rPr>
        <w:t>8</w:t>
      </w:r>
      <w:r>
        <w:rPr>
          <w:rFonts w:eastAsia="Calibri"/>
        </w:rPr>
        <w:t xml:space="preserve"> л.</w:t>
      </w:r>
    </w:p>
    <w:p w:rsidR="002E38B9" w:rsidRDefault="002E38B9" w:rsidP="00AC4726">
      <w:pPr>
        <w:ind w:firstLine="709"/>
        <w:jc w:val="both"/>
        <w:rPr>
          <w:rFonts w:eastAsia="Calibri"/>
        </w:rPr>
      </w:pPr>
    </w:p>
    <w:p w:rsidR="00EA6193" w:rsidRDefault="00EA6193" w:rsidP="00AC4726">
      <w:pPr>
        <w:ind w:firstLine="709"/>
        <w:jc w:val="both"/>
        <w:rPr>
          <w:rFonts w:eastAsia="Calibri"/>
        </w:rPr>
      </w:pPr>
    </w:p>
    <w:p w:rsidR="002E38B9" w:rsidRDefault="002E38B9" w:rsidP="00AC4726">
      <w:pPr>
        <w:ind w:firstLine="709"/>
        <w:jc w:val="both"/>
        <w:rPr>
          <w:rFonts w:eastAsia="Calibri"/>
        </w:rPr>
      </w:pPr>
    </w:p>
    <w:p w:rsidR="002E38B9" w:rsidRDefault="002E38B9" w:rsidP="00AC4726">
      <w:pPr>
        <w:ind w:firstLine="709"/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  <w:r>
        <w:rPr>
          <w:rFonts w:eastAsia="Calibri"/>
        </w:rPr>
        <w:t xml:space="preserve">Заместитель министра                                                                             </w:t>
      </w:r>
      <w:r w:rsidR="000336CC">
        <w:rPr>
          <w:rFonts w:eastAsia="Calibri"/>
        </w:rPr>
        <w:t xml:space="preserve">А.А. </w:t>
      </w:r>
      <w:proofErr w:type="spellStart"/>
      <w:r w:rsidR="000336CC">
        <w:rPr>
          <w:rFonts w:eastAsia="Calibri"/>
        </w:rPr>
        <w:t>Флек</w:t>
      </w:r>
      <w:proofErr w:type="spellEnd"/>
    </w:p>
    <w:p w:rsidR="00EA6193" w:rsidRDefault="00EA6193" w:rsidP="00EA6193">
      <w:pPr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F83E21" w:rsidRPr="00205ED9" w:rsidRDefault="00F83E21" w:rsidP="00F83E21">
      <w:pPr>
        <w:rPr>
          <w:sz w:val="22"/>
          <w:szCs w:val="22"/>
        </w:rPr>
      </w:pPr>
      <w:bookmarkStart w:id="0" w:name="OLE_LINK6"/>
      <w:bookmarkStart w:id="1" w:name="OLE_LINK7"/>
      <w:bookmarkStart w:id="2" w:name="OLE_LINK5"/>
      <w:bookmarkStart w:id="3" w:name="OLE_LINK9"/>
      <w:bookmarkStart w:id="4" w:name="OLE_LINK10"/>
      <w:r w:rsidRPr="00205ED9">
        <w:rPr>
          <w:sz w:val="22"/>
          <w:szCs w:val="22"/>
        </w:rPr>
        <w:t>Письмо подписано заместителем министра образования, науки и инновационной политики и соответствует оригиналу.</w:t>
      </w:r>
    </w:p>
    <w:bookmarkEnd w:id="0"/>
    <w:bookmarkEnd w:id="1"/>
    <w:bookmarkEnd w:id="2"/>
    <w:bookmarkEnd w:id="3"/>
    <w:bookmarkEnd w:id="4"/>
    <w:p w:rsidR="00F83E21" w:rsidRPr="00205ED9" w:rsidRDefault="00F83E21" w:rsidP="00F83E21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Администратор </w:t>
      </w:r>
      <w:r w:rsidRPr="00205ED9">
        <w:rPr>
          <w:sz w:val="22"/>
          <w:szCs w:val="22"/>
        </w:rPr>
        <w:t xml:space="preserve"> </w:t>
      </w:r>
      <w:proofErr w:type="spellStart"/>
      <w:r w:rsidRPr="007B5E2C">
        <w:t>ГБОУ</w:t>
      </w:r>
      <w:proofErr w:type="spellEnd"/>
      <w:r w:rsidRPr="007B5E2C">
        <w:t xml:space="preserve"> </w:t>
      </w:r>
      <w:proofErr w:type="spellStart"/>
      <w:r w:rsidRPr="007B5E2C">
        <w:t>ДПО</w:t>
      </w:r>
      <w:proofErr w:type="spellEnd"/>
      <w:r w:rsidRPr="007B5E2C">
        <w:t xml:space="preserve"> </w:t>
      </w:r>
      <w:proofErr w:type="spellStart"/>
      <w:r w:rsidRPr="007B5E2C">
        <w:t>НСО</w:t>
      </w:r>
      <w:proofErr w:type="spellEnd"/>
      <w:r>
        <w:t xml:space="preserve"> </w:t>
      </w:r>
      <w:proofErr w:type="spellStart"/>
      <w:r>
        <w:t>ОблЦИТ</w:t>
      </w:r>
      <w:proofErr w:type="spellEnd"/>
      <w:r w:rsidRPr="0020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Н.В. </w:t>
      </w:r>
      <w:proofErr w:type="spellStart"/>
      <w:r>
        <w:rPr>
          <w:sz w:val="22"/>
          <w:szCs w:val="22"/>
        </w:rPr>
        <w:t>Мурзакулова</w:t>
      </w:r>
      <w:proofErr w:type="spellEnd"/>
    </w:p>
    <w:p w:rsidR="00F83E21" w:rsidRPr="00417413" w:rsidRDefault="00F83E21" w:rsidP="00F83E21">
      <w:pPr>
        <w:rPr>
          <w:sz w:val="22"/>
          <w:szCs w:val="22"/>
        </w:rPr>
      </w:pPr>
      <w:r w:rsidRPr="009940B0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Pr="009940B0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9940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940B0">
        <w:rPr>
          <w:sz w:val="22"/>
          <w:szCs w:val="22"/>
        </w:rPr>
        <w:t>201</w:t>
      </w:r>
      <w:r>
        <w:rPr>
          <w:sz w:val="22"/>
          <w:szCs w:val="22"/>
        </w:rPr>
        <w:t xml:space="preserve">4 </w:t>
      </w:r>
      <w:r w:rsidRPr="009940B0">
        <w:rPr>
          <w:sz w:val="22"/>
          <w:szCs w:val="22"/>
        </w:rPr>
        <w:t>г.</w:t>
      </w: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0336CC" w:rsidRDefault="000336CC" w:rsidP="00EA6193">
      <w:pPr>
        <w:jc w:val="both"/>
        <w:rPr>
          <w:rFonts w:eastAsia="Calibri"/>
        </w:rPr>
      </w:pPr>
    </w:p>
    <w:p w:rsidR="000336CC" w:rsidRDefault="000336CC" w:rsidP="00EA6193">
      <w:pPr>
        <w:jc w:val="both"/>
        <w:rPr>
          <w:rFonts w:eastAsia="Calibri"/>
        </w:rPr>
      </w:pPr>
    </w:p>
    <w:p w:rsidR="000336CC" w:rsidRDefault="000336CC" w:rsidP="00EA6193">
      <w:pPr>
        <w:jc w:val="both"/>
        <w:rPr>
          <w:rFonts w:eastAsia="Calibri"/>
        </w:rPr>
      </w:pPr>
    </w:p>
    <w:p w:rsidR="00A12EE2" w:rsidRDefault="00A12EE2" w:rsidP="00EA6193">
      <w:pPr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</w:p>
    <w:p w:rsidR="00EA6193" w:rsidRDefault="00EA6193" w:rsidP="00EA6193">
      <w:pPr>
        <w:jc w:val="both"/>
        <w:rPr>
          <w:rFonts w:eastAsia="Calibri"/>
        </w:rPr>
      </w:pPr>
    </w:p>
    <w:p w:rsidR="00EA6193" w:rsidRPr="00EA6193" w:rsidRDefault="00EA6193" w:rsidP="00EA6193">
      <w:pPr>
        <w:jc w:val="both"/>
        <w:rPr>
          <w:rFonts w:eastAsia="Calibri"/>
          <w:sz w:val="20"/>
          <w:szCs w:val="20"/>
        </w:rPr>
      </w:pPr>
      <w:r w:rsidRPr="00EA6193">
        <w:rPr>
          <w:rFonts w:eastAsia="Calibri"/>
          <w:sz w:val="20"/>
          <w:szCs w:val="20"/>
        </w:rPr>
        <w:t>С.В. Кондратьев</w:t>
      </w:r>
    </w:p>
    <w:p w:rsidR="008F6309" w:rsidRDefault="00C10DE2" w:rsidP="00A12EE2">
      <w:pPr>
        <w:jc w:val="both"/>
      </w:pPr>
      <w:r w:rsidRPr="00EA6193">
        <w:rPr>
          <w:rFonts w:eastAsia="Calibri"/>
          <w:sz w:val="20"/>
          <w:szCs w:val="20"/>
        </w:rPr>
        <w:t xml:space="preserve"> </w:t>
      </w:r>
      <w:r w:rsidR="00EA6193" w:rsidRPr="00EA6193">
        <w:rPr>
          <w:rFonts w:eastAsia="Calibri"/>
          <w:sz w:val="20"/>
          <w:szCs w:val="20"/>
        </w:rPr>
        <w:t>(383)347-80-53</w:t>
      </w:r>
    </w:p>
    <w:p w:rsidR="00417413" w:rsidRPr="006202E3" w:rsidRDefault="00470B3E" w:rsidP="00417413">
      <w:pPr>
        <w:ind w:firstLine="6663"/>
      </w:pPr>
      <w:r>
        <w:br w:type="page"/>
      </w:r>
    </w:p>
    <w:p w:rsidR="00470B3E" w:rsidRPr="006202E3" w:rsidRDefault="00470B3E" w:rsidP="00470B3E">
      <w:pPr>
        <w:pStyle w:val="a3"/>
        <w:tabs>
          <w:tab w:val="left" w:pos="0"/>
          <w:tab w:val="left" w:pos="708"/>
        </w:tabs>
        <w:spacing w:line="360" w:lineRule="auto"/>
      </w:pPr>
    </w:p>
    <w:p w:rsidR="00470B3E" w:rsidRPr="00470B3E" w:rsidRDefault="00470B3E" w:rsidP="00470B3E">
      <w:pPr>
        <w:jc w:val="both"/>
      </w:pPr>
    </w:p>
    <w:sectPr w:rsidR="00470B3E" w:rsidRPr="00470B3E" w:rsidSect="00A12EE2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F8" w:rsidRDefault="006439F8" w:rsidP="00470B3E">
      <w:r>
        <w:separator/>
      </w:r>
    </w:p>
  </w:endnote>
  <w:endnote w:type="continuationSeparator" w:id="0">
    <w:p w:rsidR="006439F8" w:rsidRDefault="006439F8" w:rsidP="0047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F8" w:rsidRDefault="006439F8" w:rsidP="00470B3E">
      <w:r>
        <w:separator/>
      </w:r>
    </w:p>
  </w:footnote>
  <w:footnote w:type="continuationSeparator" w:id="0">
    <w:p w:rsidR="006439F8" w:rsidRDefault="006439F8" w:rsidP="0047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A21"/>
    <w:multiLevelType w:val="hybridMultilevel"/>
    <w:tmpl w:val="956C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4A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96B05"/>
    <w:multiLevelType w:val="hybridMultilevel"/>
    <w:tmpl w:val="E8907504"/>
    <w:lvl w:ilvl="0" w:tplc="2D14A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9108D"/>
    <w:multiLevelType w:val="hybridMultilevel"/>
    <w:tmpl w:val="3A2E72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7D2754"/>
    <w:multiLevelType w:val="hybridMultilevel"/>
    <w:tmpl w:val="E1D2D9B0"/>
    <w:lvl w:ilvl="0" w:tplc="A1AE1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865E4"/>
    <w:multiLevelType w:val="hybridMultilevel"/>
    <w:tmpl w:val="9D98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04341"/>
    <w:multiLevelType w:val="hybridMultilevel"/>
    <w:tmpl w:val="D146F8CA"/>
    <w:lvl w:ilvl="0" w:tplc="8974C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2B"/>
    <w:rsid w:val="000336CC"/>
    <w:rsid w:val="000411B8"/>
    <w:rsid w:val="0004528E"/>
    <w:rsid w:val="00065104"/>
    <w:rsid w:val="00066752"/>
    <w:rsid w:val="000714E3"/>
    <w:rsid w:val="000720C2"/>
    <w:rsid w:val="000B2762"/>
    <w:rsid w:val="000C0E8F"/>
    <w:rsid w:val="000D23C7"/>
    <w:rsid w:val="000F2976"/>
    <w:rsid w:val="001459C3"/>
    <w:rsid w:val="00150200"/>
    <w:rsid w:val="00171752"/>
    <w:rsid w:val="00180F2A"/>
    <w:rsid w:val="0018129B"/>
    <w:rsid w:val="001A3738"/>
    <w:rsid w:val="001C1893"/>
    <w:rsid w:val="001C26C7"/>
    <w:rsid w:val="001E1232"/>
    <w:rsid w:val="001F4BDB"/>
    <w:rsid w:val="00206F1C"/>
    <w:rsid w:val="002224B2"/>
    <w:rsid w:val="002337C7"/>
    <w:rsid w:val="00257760"/>
    <w:rsid w:val="00284590"/>
    <w:rsid w:val="00291FCB"/>
    <w:rsid w:val="0029354C"/>
    <w:rsid w:val="002A2A1B"/>
    <w:rsid w:val="002B4182"/>
    <w:rsid w:val="002B564C"/>
    <w:rsid w:val="002B5A72"/>
    <w:rsid w:val="002E38B9"/>
    <w:rsid w:val="002F3D27"/>
    <w:rsid w:val="00322E23"/>
    <w:rsid w:val="0033278C"/>
    <w:rsid w:val="00334DBC"/>
    <w:rsid w:val="00351B0B"/>
    <w:rsid w:val="00353995"/>
    <w:rsid w:val="003A355A"/>
    <w:rsid w:val="003C329F"/>
    <w:rsid w:val="003D0CB6"/>
    <w:rsid w:val="00417413"/>
    <w:rsid w:val="004203C0"/>
    <w:rsid w:val="00424AB2"/>
    <w:rsid w:val="00466ABC"/>
    <w:rsid w:val="00470B3E"/>
    <w:rsid w:val="004751A9"/>
    <w:rsid w:val="0048029B"/>
    <w:rsid w:val="00494AE0"/>
    <w:rsid w:val="00496041"/>
    <w:rsid w:val="004C1ADC"/>
    <w:rsid w:val="004C393C"/>
    <w:rsid w:val="004D175B"/>
    <w:rsid w:val="004E0B87"/>
    <w:rsid w:val="00500AC3"/>
    <w:rsid w:val="005059E0"/>
    <w:rsid w:val="0051113A"/>
    <w:rsid w:val="0052065E"/>
    <w:rsid w:val="005425F0"/>
    <w:rsid w:val="00543B7A"/>
    <w:rsid w:val="00555B8C"/>
    <w:rsid w:val="00561D90"/>
    <w:rsid w:val="0057062E"/>
    <w:rsid w:val="00582861"/>
    <w:rsid w:val="00596F47"/>
    <w:rsid w:val="005B0E86"/>
    <w:rsid w:val="005B1922"/>
    <w:rsid w:val="005C3D66"/>
    <w:rsid w:val="005F6307"/>
    <w:rsid w:val="00603847"/>
    <w:rsid w:val="006439F8"/>
    <w:rsid w:val="00654088"/>
    <w:rsid w:val="006550D0"/>
    <w:rsid w:val="006618BF"/>
    <w:rsid w:val="0066720F"/>
    <w:rsid w:val="006835EF"/>
    <w:rsid w:val="006A3F10"/>
    <w:rsid w:val="006A56A1"/>
    <w:rsid w:val="006B78A9"/>
    <w:rsid w:val="006B7A90"/>
    <w:rsid w:val="00733420"/>
    <w:rsid w:val="007433F0"/>
    <w:rsid w:val="0076096F"/>
    <w:rsid w:val="007A7C78"/>
    <w:rsid w:val="007F02A0"/>
    <w:rsid w:val="007F5633"/>
    <w:rsid w:val="00874A94"/>
    <w:rsid w:val="00884BB3"/>
    <w:rsid w:val="00893428"/>
    <w:rsid w:val="008A614B"/>
    <w:rsid w:val="008B1329"/>
    <w:rsid w:val="008E558F"/>
    <w:rsid w:val="008F3A66"/>
    <w:rsid w:val="008F6309"/>
    <w:rsid w:val="00914943"/>
    <w:rsid w:val="009203CC"/>
    <w:rsid w:val="00934249"/>
    <w:rsid w:val="00940985"/>
    <w:rsid w:val="009A2ADB"/>
    <w:rsid w:val="009B2909"/>
    <w:rsid w:val="009C2216"/>
    <w:rsid w:val="009C3D2B"/>
    <w:rsid w:val="00A056B7"/>
    <w:rsid w:val="00A12EE2"/>
    <w:rsid w:val="00A15616"/>
    <w:rsid w:val="00A17955"/>
    <w:rsid w:val="00A51EDC"/>
    <w:rsid w:val="00A7510B"/>
    <w:rsid w:val="00AC4726"/>
    <w:rsid w:val="00AE2097"/>
    <w:rsid w:val="00AE7AEE"/>
    <w:rsid w:val="00B26384"/>
    <w:rsid w:val="00B27C8B"/>
    <w:rsid w:val="00B357DB"/>
    <w:rsid w:val="00B96E1C"/>
    <w:rsid w:val="00BC6F83"/>
    <w:rsid w:val="00BF32AA"/>
    <w:rsid w:val="00C10DE2"/>
    <w:rsid w:val="00C11F7E"/>
    <w:rsid w:val="00C365FF"/>
    <w:rsid w:val="00C42FC2"/>
    <w:rsid w:val="00C81424"/>
    <w:rsid w:val="00CA46B5"/>
    <w:rsid w:val="00CB14D6"/>
    <w:rsid w:val="00CC2BE6"/>
    <w:rsid w:val="00CC385A"/>
    <w:rsid w:val="00D1313C"/>
    <w:rsid w:val="00D47CEB"/>
    <w:rsid w:val="00D843B7"/>
    <w:rsid w:val="00D8563E"/>
    <w:rsid w:val="00DA2EA3"/>
    <w:rsid w:val="00DB2312"/>
    <w:rsid w:val="00DB547B"/>
    <w:rsid w:val="00DB674A"/>
    <w:rsid w:val="00E13DDA"/>
    <w:rsid w:val="00E36FCD"/>
    <w:rsid w:val="00E54F83"/>
    <w:rsid w:val="00E75419"/>
    <w:rsid w:val="00E91E01"/>
    <w:rsid w:val="00EA6193"/>
    <w:rsid w:val="00ED2DC4"/>
    <w:rsid w:val="00ED43D4"/>
    <w:rsid w:val="00EE4066"/>
    <w:rsid w:val="00EF47BF"/>
    <w:rsid w:val="00EF7BE8"/>
    <w:rsid w:val="00F21000"/>
    <w:rsid w:val="00F83E21"/>
    <w:rsid w:val="00F9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418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a">
    <w:name w:val="Кому"/>
    <w:basedOn w:val="a"/>
    <w:rsid w:val="00A12EE2"/>
    <w:pPr>
      <w:autoSpaceDE/>
      <w:autoSpaceDN/>
    </w:pPr>
    <w:rPr>
      <w:rFonts w:ascii="Baltica" w:hAnsi="Baltica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70B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70B3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obr.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52;&#1080;&#1085;&#1080;&#1089;&#1090;&#1077;&#1088;&#1089;&#1082;&#1080;&#1077;%20&#1096;&#1072;&#1073;&#1083;&#1086;&#1085;&#1099;\&#1052;&#1048;&#1053;&#1048;&#1057;&#1058;&#1045;&#1056;&#1057;&#1058;&#1042;&#1054;%20&#1054;&#1041;&#1056;&#1040;&#1047;&#1054;&#1042;&#1040;&#1053;&#1048;&#1071;,%20&#1053;&#1040;&#1059;&#1050;&#1048;%20&#1048;%20&#1048;&#1053;&#1053;&#1054;&#1042;&#1040;&#1062;&#1048;&#1054;&#1053;&#1053;&#1054;&#1049;%20&#1055;&#1054;&#1051;&#1048;&#1058;&#1048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ОБРАЗОВАНИЯ, НАУКИ И ИННОВАЦИОННОЙ ПОЛИТИКИ.dot</Template>
  <TotalTime>3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3334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mailto:info@edu.nso.ru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Рогожникова И.И.</dc:creator>
  <cp:lastModifiedBy>имц</cp:lastModifiedBy>
  <cp:revision>4</cp:revision>
  <cp:lastPrinted>2014-01-30T10:43:00Z</cp:lastPrinted>
  <dcterms:created xsi:type="dcterms:W3CDTF">2014-02-10T02:51:00Z</dcterms:created>
  <dcterms:modified xsi:type="dcterms:W3CDTF">2014-02-10T02:52:00Z</dcterms:modified>
</cp:coreProperties>
</file>